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47B0" w14:textId="77777777" w:rsidR="009F388A" w:rsidRDefault="009F388A" w:rsidP="009F388A">
      <w:pPr>
        <w:jc w:val="center"/>
        <w:rPr>
          <w:b/>
          <w:bCs/>
          <w:sz w:val="40"/>
          <w:szCs w:val="40"/>
        </w:rPr>
      </w:pPr>
      <w:r>
        <w:rPr>
          <w:b/>
          <w:bCs/>
          <w:noProof/>
          <w:sz w:val="40"/>
          <w:szCs w:val="40"/>
        </w:rPr>
        <w:drawing>
          <wp:inline distT="0" distB="0" distL="0" distR="0" wp14:anchorId="258C26A5" wp14:editId="0CB35D83">
            <wp:extent cx="5572539" cy="1236278"/>
            <wp:effectExtent l="0" t="0" r="0" b="2540"/>
            <wp:docPr id="106108599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5994" name="Picture 4"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600778" cy="1242543"/>
                    </a:xfrm>
                    <a:prstGeom prst="rect">
                      <a:avLst/>
                    </a:prstGeom>
                  </pic:spPr>
                </pic:pic>
              </a:graphicData>
            </a:graphic>
          </wp:inline>
        </w:drawing>
      </w:r>
    </w:p>
    <w:p w14:paraId="00C03717" w14:textId="77777777" w:rsidR="009F388A" w:rsidRDefault="009F388A" w:rsidP="009F388A">
      <w:pPr>
        <w:spacing w:after="0" w:line="240" w:lineRule="auto"/>
        <w:jc w:val="center"/>
        <w:rPr>
          <w:b/>
          <w:bCs/>
          <w:sz w:val="40"/>
          <w:szCs w:val="40"/>
        </w:rPr>
      </w:pPr>
      <w:r>
        <w:rPr>
          <w:b/>
          <w:bCs/>
          <w:sz w:val="40"/>
          <w:szCs w:val="40"/>
        </w:rPr>
        <w:t>St. Elizabeth’s Featured on Crossroads Magazine Broadcast</w:t>
      </w:r>
    </w:p>
    <w:p w14:paraId="690E1F1B" w14:textId="77777777" w:rsidR="009F388A" w:rsidRDefault="009F388A" w:rsidP="009F388A">
      <w:pPr>
        <w:spacing w:after="0" w:line="240" w:lineRule="auto"/>
        <w:jc w:val="center"/>
        <w:rPr>
          <w:b/>
          <w:bCs/>
          <w:noProof/>
          <w:sz w:val="40"/>
          <w:szCs w:val="40"/>
        </w:rPr>
      </w:pPr>
      <w:r w:rsidRPr="00D706BC">
        <w:rPr>
          <w:sz w:val="36"/>
          <w:szCs w:val="36"/>
        </w:rPr>
        <w:t>May 28, 2023</w:t>
      </w:r>
      <w:r>
        <w:rPr>
          <w:sz w:val="36"/>
          <w:szCs w:val="36"/>
        </w:rPr>
        <w:br/>
      </w:r>
      <w:r>
        <w:rPr>
          <w:noProof/>
          <w:sz w:val="36"/>
          <w:szCs w:val="36"/>
        </w:rPr>
        <w:drawing>
          <wp:inline distT="0" distB="0" distL="0" distR="0" wp14:anchorId="775A94BA" wp14:editId="6908ADBC">
            <wp:extent cx="2809461" cy="2107096"/>
            <wp:effectExtent l="0" t="0" r="0" b="7620"/>
            <wp:docPr id="1427246212" name="Picture 3" descr="A person and person sitting on a chair in a room with a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46212" name="Picture 3" descr="A person and person sitting on a chair in a room with a camera&#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7984" cy="2113489"/>
                    </a:xfrm>
                    <a:prstGeom prst="rect">
                      <a:avLst/>
                    </a:prstGeom>
                  </pic:spPr>
                </pic:pic>
              </a:graphicData>
            </a:graphic>
          </wp:inline>
        </w:drawing>
      </w:r>
      <w:r>
        <w:rPr>
          <w:b/>
          <w:bCs/>
          <w:noProof/>
          <w:sz w:val="40"/>
          <w:szCs w:val="40"/>
        </w:rPr>
        <w:t xml:space="preserve">    </w:t>
      </w:r>
      <w:r>
        <w:rPr>
          <w:b/>
          <w:bCs/>
          <w:noProof/>
          <w:sz w:val="40"/>
          <w:szCs w:val="40"/>
        </w:rPr>
        <w:drawing>
          <wp:inline distT="0" distB="0" distL="0" distR="0" wp14:anchorId="0CFE0368" wp14:editId="07D554CC">
            <wp:extent cx="2943225" cy="2124587"/>
            <wp:effectExtent l="0" t="0" r="0" b="9525"/>
            <wp:docPr id="854606523" name="Picture 1" descr="A picture containing indoor, person, wall,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606523" name="Picture 1" descr="A picture containing indoor, person, wall, furni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7641" cy="2134994"/>
                    </a:xfrm>
                    <a:prstGeom prst="rect">
                      <a:avLst/>
                    </a:prstGeom>
                  </pic:spPr>
                </pic:pic>
              </a:graphicData>
            </a:graphic>
          </wp:inline>
        </w:drawing>
      </w:r>
    </w:p>
    <w:p w14:paraId="5DCC4006" w14:textId="77777777" w:rsidR="009F388A" w:rsidRPr="00D706BC" w:rsidRDefault="009F388A" w:rsidP="009F388A">
      <w:pPr>
        <w:spacing w:after="0" w:line="240" w:lineRule="auto"/>
        <w:jc w:val="center"/>
        <w:rPr>
          <w:sz w:val="36"/>
          <w:szCs w:val="36"/>
        </w:rPr>
      </w:pPr>
    </w:p>
    <w:p w14:paraId="7FC11D16" w14:textId="77777777" w:rsidR="009F388A" w:rsidRDefault="009F388A" w:rsidP="009F388A">
      <w:pPr>
        <w:rPr>
          <w:sz w:val="24"/>
          <w:szCs w:val="24"/>
        </w:rPr>
      </w:pPr>
      <w:r w:rsidRPr="00D706BC">
        <w:rPr>
          <w:sz w:val="24"/>
          <w:szCs w:val="24"/>
        </w:rPr>
        <w:t>If you tuned-in to Sunday Mass</w:t>
      </w:r>
      <w:r>
        <w:rPr>
          <w:sz w:val="24"/>
          <w:szCs w:val="24"/>
        </w:rPr>
        <w:t xml:space="preserve"> on MvTV9 or Fox 61 on May 28</w:t>
      </w:r>
      <w:r w:rsidRPr="00D706BC">
        <w:rPr>
          <w:sz w:val="24"/>
          <w:szCs w:val="24"/>
          <w:vertAlign w:val="superscript"/>
        </w:rPr>
        <w:t>th</w:t>
      </w:r>
      <w:r>
        <w:rPr>
          <w:sz w:val="24"/>
          <w:szCs w:val="24"/>
        </w:rPr>
        <w:t xml:space="preserve">, you would have seen Fr. John </w:t>
      </w:r>
      <w:proofErr w:type="spellStart"/>
      <w:r>
        <w:rPr>
          <w:sz w:val="24"/>
          <w:szCs w:val="24"/>
        </w:rPr>
        <w:t>Gatzak</w:t>
      </w:r>
      <w:proofErr w:type="spellEnd"/>
      <w:r>
        <w:rPr>
          <w:sz w:val="24"/>
          <w:szCs w:val="24"/>
        </w:rPr>
        <w:t xml:space="preserve"> introduce a familiar story to you on their televised Crossroads Magazine program.</w:t>
      </w:r>
    </w:p>
    <w:p w14:paraId="2E85DF50" w14:textId="77777777" w:rsidR="009F388A" w:rsidRDefault="009F388A" w:rsidP="009F388A">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A television crew from the Office of Radio and Television (ORTV) for the Archdiocese of Hartford spent time interviewing Kara Capone, CEO of Community Housing Advocates and Natalie Cooke, Director of Client Services at Saint Elizabeth House in preparation for a feature story on Mercy Housing and Shelter Corporation.</w:t>
      </w:r>
    </w:p>
    <w:p w14:paraId="60D4BF86" w14:textId="77777777" w:rsidR="009F388A" w:rsidRDefault="009F388A" w:rsidP="009F388A">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lastRenderedPageBreak/>
        <w:t xml:space="preserve">With the theme of </w:t>
      </w:r>
      <w:r w:rsidRPr="006B73D6">
        <w:rPr>
          <w:rFonts w:asciiTheme="minorHAnsi" w:hAnsiTheme="minorHAnsi" w:cstheme="minorHAnsi"/>
          <w:b/>
          <w:bCs/>
          <w:i/>
          <w:iCs/>
        </w:rPr>
        <w:t>Delivering Hope. Transforming Lives</w:t>
      </w:r>
      <w:r>
        <w:rPr>
          <w:rFonts w:asciiTheme="minorHAnsi" w:hAnsiTheme="minorHAnsi" w:cstheme="minorHAnsi"/>
        </w:rPr>
        <w:t xml:space="preserve"> - the four-and-a-half-minute piece touches on Mercy Housing’s 40-years of serving the homeless community, including support for veterans, those with mental illness, women in recovery, those living with HIV/AIDS and more.</w:t>
      </w:r>
    </w:p>
    <w:p w14:paraId="6E882023" w14:textId="2655BDDE" w:rsidR="00D52266" w:rsidRPr="009F388A" w:rsidRDefault="009F388A">
      <w:pPr>
        <w:rPr>
          <w:sz w:val="28"/>
          <w:szCs w:val="28"/>
        </w:rPr>
      </w:pPr>
      <w:r w:rsidRPr="00D706BC">
        <w:rPr>
          <w:rFonts w:cstheme="minorHAnsi"/>
          <w:sz w:val="24"/>
          <w:szCs w:val="24"/>
        </w:rPr>
        <w:t xml:space="preserve">To see the segment in its entirety, go to:  </w:t>
      </w:r>
      <w:hyperlink r:id="rId7" w:history="1">
        <w:r w:rsidRPr="00D706BC">
          <w:rPr>
            <w:rStyle w:val="Hyperlink"/>
            <w:sz w:val="24"/>
            <w:szCs w:val="24"/>
          </w:rPr>
          <w:t>https://vimeo.com/showcase/7722218</w:t>
        </w:r>
      </w:hyperlink>
      <w:r w:rsidRPr="00D706BC">
        <w:rPr>
          <w:color w:val="1F497D"/>
          <w:sz w:val="24"/>
          <w:szCs w:val="24"/>
        </w:rPr>
        <w:t xml:space="preserve">  </w:t>
      </w:r>
      <w:r w:rsidRPr="00D706BC">
        <w:rPr>
          <w:sz w:val="24"/>
          <w:szCs w:val="24"/>
        </w:rPr>
        <w:t>and select the May 28</w:t>
      </w:r>
      <w:r w:rsidRPr="00D706BC">
        <w:rPr>
          <w:sz w:val="24"/>
          <w:szCs w:val="24"/>
          <w:vertAlign w:val="superscript"/>
        </w:rPr>
        <w:t>th</w:t>
      </w:r>
      <w:r w:rsidRPr="00D706BC">
        <w:rPr>
          <w:sz w:val="24"/>
          <w:szCs w:val="24"/>
        </w:rPr>
        <w:t xml:space="preserve"> edition.  Our story begins 5-minutes into the program</w:t>
      </w:r>
      <w:r>
        <w:rPr>
          <w:sz w:val="24"/>
          <w:szCs w:val="24"/>
        </w:rPr>
        <w:t xml:space="preserve"> and runs approximately 4.5 minutes</w:t>
      </w:r>
      <w:r w:rsidRPr="00D706BC">
        <w:rPr>
          <w:sz w:val="24"/>
          <w:szCs w:val="24"/>
        </w:rPr>
        <w:t>.</w:t>
      </w:r>
    </w:p>
    <w:sectPr w:rsidR="00D52266" w:rsidRPr="009F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8A"/>
    <w:rsid w:val="009F388A"/>
    <w:rsid w:val="00D5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9F78"/>
  <w15:chartTrackingRefBased/>
  <w15:docId w15:val="{B55061BD-D0E3-4ECE-97F4-81497550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8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F3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protect.cudasvc.com/url?a=https%3a%2f%2fvimeo.com%2fshowcase%2f7722218&amp;c=E,1,T9l2L4IvdQPwRotaQ7HV5e9-aoSIeVz7Q-X0FFDFX3ymRdeYRPiQ6ALxWdwsbADI4-ezgpt47NUMOqPK-Aa2837yGuZWbTAzEQuxloxrobNL&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Burns</dc:creator>
  <cp:keywords/>
  <dc:description/>
  <cp:lastModifiedBy>Colleen Burns</cp:lastModifiedBy>
  <cp:revision>1</cp:revision>
  <dcterms:created xsi:type="dcterms:W3CDTF">2023-06-15T19:33:00Z</dcterms:created>
  <dcterms:modified xsi:type="dcterms:W3CDTF">2023-06-15T19:34:00Z</dcterms:modified>
</cp:coreProperties>
</file>